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38"/>
      </w:tblGrid>
      <w:tr w:rsidR="009A016A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016A" w:rsidRDefault="0042794F">
            <w:pPr>
              <w:snapToGrid w:val="0"/>
              <w:jc w:val="center"/>
              <w:rPr>
                <w:b/>
                <w:sz w:val="32"/>
                <w:szCs w:val="32"/>
                <w:lang w:eastAsia="fr-FR" w:bidi="ar-SA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eastAsia="fr-FR" w:bidi="ar-SA"/>
              </w:rPr>
              <w:drawing>
                <wp:anchor distT="0" distB="0" distL="114935" distR="114935" simplePos="0" relativeHeight="17" behindDoc="0" locked="0" layoutInCell="1" allowOverlap="1">
                  <wp:simplePos x="0" y="0"/>
                  <wp:positionH relativeFrom="column">
                    <wp:posOffset>-1235075</wp:posOffset>
                  </wp:positionH>
                  <wp:positionV relativeFrom="paragraph">
                    <wp:posOffset>1905</wp:posOffset>
                  </wp:positionV>
                  <wp:extent cx="1087755" cy="148272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5" t="-11" r="-15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016A" w:rsidRDefault="004279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Programme « PLAI adapté »</w:t>
            </w:r>
          </w:p>
          <w:p w:rsidR="009A016A" w:rsidRDefault="004279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DOSSIER DE DEMANDE DE SUBVENTION</w:t>
            </w:r>
          </w:p>
          <w:p w:rsidR="009A016A" w:rsidRDefault="004279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ENGAGEMENT DU DEMANDEUR</w:t>
            </w:r>
          </w:p>
          <w:p w:rsidR="009A016A" w:rsidRDefault="009A016A">
            <w:pPr>
              <w:jc w:val="center"/>
              <w:rPr>
                <w:b/>
                <w:sz w:val="32"/>
                <w:szCs w:val="32"/>
              </w:rPr>
            </w:pPr>
          </w:p>
          <w:p w:rsidR="009A016A" w:rsidRDefault="009A016A">
            <w:pPr>
              <w:tabs>
                <w:tab w:val="left" w:pos="5461"/>
              </w:tabs>
              <w:rPr>
                <w:b/>
                <w:sz w:val="16"/>
                <w:szCs w:val="16"/>
              </w:rPr>
            </w:pPr>
          </w:p>
          <w:p w:rsidR="009A016A" w:rsidRDefault="009A016A">
            <w:pPr>
              <w:tabs>
                <w:tab w:val="left" w:pos="5461"/>
              </w:tabs>
              <w:rPr>
                <w:b/>
                <w:sz w:val="16"/>
                <w:szCs w:val="16"/>
              </w:rPr>
            </w:pPr>
          </w:p>
        </w:tc>
      </w:tr>
    </w:tbl>
    <w:p w:rsidR="009A016A" w:rsidRDefault="009A016A">
      <w:pPr>
        <w:jc w:val="center"/>
      </w:pPr>
    </w:p>
    <w:p w:rsidR="009A016A" w:rsidRDefault="009A016A"/>
    <w:p w:rsidR="009A016A" w:rsidRDefault="009A016A"/>
    <w:p w:rsidR="009A016A" w:rsidRDefault="0042794F">
      <w:pPr>
        <w:jc w:val="both"/>
      </w:pPr>
      <w:r>
        <w:rPr>
          <w:rFonts w:cs="CenturyGothic;Times New Roman"/>
          <w:color w:val="000000"/>
        </w:rPr>
        <w:t xml:space="preserve">Ce </w:t>
      </w:r>
      <w:r>
        <w:rPr>
          <w:rFonts w:cs="CenturyGothic;Times New Roman"/>
          <w:b/>
          <w:color w:val="000000"/>
        </w:rPr>
        <w:t>dossier complété</w:t>
      </w:r>
      <w:r>
        <w:rPr>
          <w:rFonts w:cs="CenturyGothic;Times New Roman"/>
          <w:color w:val="000000"/>
        </w:rPr>
        <w:t xml:space="preserve"> et l’ensemble des documents définis dans la partie III de la présentation du programme et modalités d'octroi de la subvention</w:t>
      </w:r>
      <w:r>
        <w:rPr>
          <w:rFonts w:cs="CenturyGothic;Times New Roman"/>
          <w:color w:val="000000"/>
        </w:rPr>
        <w:t xml:space="preserve"> « PLAI-adapté » du 21/09/2018 doivent être transmis à la DDT(M) et, le cas échéant, au délégataire </w:t>
      </w:r>
      <w:r>
        <w:rPr>
          <w:rFonts w:cs="CenturyGothic;Times New Roman"/>
          <w:b/>
          <w:color w:val="000000"/>
          <w:u w:val="single"/>
        </w:rPr>
        <w:t>par voie électronique</w:t>
      </w:r>
      <w:r>
        <w:rPr>
          <w:rFonts w:cs="CenturyGothic;Times New Roman"/>
          <w:color w:val="000000"/>
        </w:rPr>
        <w:t xml:space="preserve"> (dans des formats accessibles aux logiciels classiques de bureautique) et/ou par courrier si la nature des pièces l’exige (par exemple</w:t>
      </w:r>
      <w:r>
        <w:rPr>
          <w:rFonts w:cs="CenturyGothic;Times New Roman"/>
          <w:color w:val="000000"/>
        </w:rPr>
        <w:t xml:space="preserve"> pour des plans).</w:t>
      </w:r>
    </w:p>
    <w:p w:rsidR="009A016A" w:rsidRDefault="009A016A">
      <w:pPr>
        <w:rPr>
          <w:rFonts w:cs="CenturyGothic;Times New Roman"/>
          <w:color w:val="000000"/>
        </w:rPr>
      </w:pPr>
    </w:p>
    <w:p w:rsidR="009A016A" w:rsidRDefault="0042794F">
      <w:pPr>
        <w:jc w:val="both"/>
      </w:pPr>
      <w:r>
        <w:t xml:space="preserve">Les services instructeurs accuseront réception de la demande </w:t>
      </w:r>
      <w:r>
        <w:rPr>
          <w:b/>
          <w:u w:val="single"/>
        </w:rPr>
        <w:t>par voie électronique</w:t>
      </w:r>
      <w:r>
        <w:t xml:space="preserve"> dans un délai de 30 jours ouvrés après le dépôt du dossier par le maître d’ouvrage en précisant, le cas échéant, les pièces manquantes.</w:t>
      </w:r>
    </w:p>
    <w:p w:rsidR="009A016A" w:rsidRDefault="009A016A"/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Cadre réservé à </w:t>
      </w:r>
      <w:r>
        <w:rPr>
          <w:b/>
          <w:bCs/>
          <w:sz w:val="20"/>
          <w:szCs w:val="20"/>
        </w:rPr>
        <w:t>l’administration</w:t>
      </w: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N° de dossier Galion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réception :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/>
    <w:p w:rsidR="009A016A" w:rsidRDefault="0042794F">
      <w:pPr>
        <w:rPr>
          <w:b/>
          <w:bCs/>
          <w:u w:val="single"/>
        </w:rPr>
      </w:pPr>
      <w:r>
        <w:rPr>
          <w:b/>
          <w:bCs/>
          <w:u w:val="single"/>
        </w:rPr>
        <w:t>IDENTIFICATION DU PORTEUR DE PROJET</w:t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Dénomination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N° SIREN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Nature juridique : Bailleur social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</w:r>
      <w:r>
        <w:rPr>
          <w:rFonts w:cs="Liberation Sans"/>
        </w:rPr>
        <w:t xml:space="preserve">MOI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ab/>
      </w:r>
      <w:r>
        <w:rPr>
          <w:rFonts w:cs="Liberation Sans"/>
        </w:rPr>
        <w:t xml:space="preserve">SEM  </w:t>
      </w:r>
      <w:r>
        <w:rPr>
          <w:rFonts w:ascii="Wingdings" w:eastAsia="Wingdings" w:hAnsi="Wingdings" w:cs="Wingdings"/>
        </w:rPr>
        <w:t>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Liberation Sans"/>
        </w:rPr>
      </w:pPr>
      <w:r>
        <w:rPr>
          <w:rFonts w:cs="Liberation Sans"/>
        </w:rPr>
        <w:tab/>
        <w:t>Préciser le statut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Adresse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Téléphone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Courriel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Nom et qualité du </w:t>
      </w:r>
      <w:r>
        <w:t>responsable légal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Responsable du projet PLAI adaptés 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709"/>
      </w:pPr>
      <w:r>
        <w:t>- Nom :</w:t>
      </w:r>
    </w:p>
    <w:p w:rsidR="009A016A" w:rsidRDefault="004279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709"/>
      </w:pPr>
      <w:r>
        <w:t>- Téléphone :</w:t>
      </w:r>
    </w:p>
    <w:p w:rsidR="009A016A" w:rsidRDefault="009A016A"/>
    <w:p w:rsidR="009A016A" w:rsidRDefault="0042794F">
      <w:pPr>
        <w:rPr>
          <w:b/>
          <w:bCs/>
          <w:u w:val="single"/>
        </w:rPr>
      </w:pPr>
      <w:r>
        <w:rPr>
          <w:b/>
          <w:bCs/>
          <w:u w:val="single"/>
        </w:rPr>
        <w:t>IDENTIFICATION DU PROJET</w:t>
      </w:r>
    </w:p>
    <w:p w:rsidR="009A016A" w:rsidRDefault="009A016A"/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4" w:color="000000"/>
        </w:pBdr>
      </w:pPr>
      <w:r>
        <w:t>Nom de l’opération :</w:t>
      </w: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4" w:color="000000"/>
        </w:pBdr>
      </w:pPr>
      <w:r>
        <w:t>Commune :</w:t>
      </w: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4" w:color="000000"/>
        </w:pBdr>
      </w:pPr>
      <w:r>
        <w:t xml:space="preserve">Adresse : </w:t>
      </w: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4" w:color="000000"/>
        </w:pBdr>
      </w:pPr>
      <w:r>
        <w:br w:type="page"/>
      </w:r>
    </w:p>
    <w:p w:rsidR="009A016A" w:rsidRDefault="0042794F">
      <w:pPr>
        <w:pStyle w:val="Titre1"/>
      </w:pPr>
      <w:r>
        <w:lastRenderedPageBreak/>
        <w:t>DESCRIPTION DU PROJET</w:t>
      </w:r>
    </w:p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Descriptif général du projet</w:t>
      </w:r>
    </w:p>
    <w:p w:rsidR="009A016A" w:rsidRDefault="009A016A">
      <w:pP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u w:val="single"/>
        </w:rPr>
      </w:pPr>
    </w:p>
    <w:p w:rsidR="009A016A" w:rsidRDefault="009A016A">
      <w:pPr>
        <w:rPr>
          <w:b/>
          <w:bCs/>
          <w:i/>
          <w:iCs/>
          <w:u w:val="single"/>
        </w:rPr>
      </w:pPr>
    </w:p>
    <w:p w:rsidR="009A016A" w:rsidRDefault="0042794F">
      <w:r>
        <w:t>Neuf</w:t>
      </w:r>
      <w:r>
        <w:tab/>
      </w:r>
      <w:r>
        <w:tab/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ab/>
      </w:r>
      <w:r>
        <w:rPr>
          <w:rFonts w:ascii="Wingdings" w:eastAsia="Wingdings" w:hAnsi="Wingdings" w:cs="Wingdings"/>
          <w:iCs/>
        </w:rPr>
        <w:tab/>
      </w:r>
      <w:r>
        <w:rPr>
          <w:rFonts w:cs="Liberation Sans"/>
        </w:rPr>
        <w:t>Acquisition-amélioration</w:t>
      </w:r>
      <w:r>
        <w:rPr>
          <w:rFonts w:cs="Liberation Sans"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r>
        <w:rPr>
          <w:rFonts w:cs="Liberation Sans"/>
        </w:rPr>
        <w:t xml:space="preserve">Individuel </w:t>
      </w:r>
      <w:r>
        <w:rPr>
          <w:rFonts w:cs="Liberation Sans"/>
        </w:rPr>
        <w:tab/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ab/>
      </w:r>
      <w:r>
        <w:rPr>
          <w:rFonts w:ascii="Wingdings" w:eastAsia="Wingdings" w:hAnsi="Wingdings" w:cs="Wingdings"/>
          <w:iCs/>
        </w:rPr>
        <w:tab/>
      </w:r>
      <w:r>
        <w:rPr>
          <w:rFonts w:cs="Liberation Sans"/>
        </w:rPr>
        <w:t>Collectif</w:t>
      </w:r>
      <w:r>
        <w:rPr>
          <w:rFonts w:cs="Liberation Sans"/>
        </w:rPr>
        <w:tab/>
      </w:r>
      <w:r>
        <w:rPr>
          <w:rFonts w:cs="Liberation Sans"/>
        </w:rPr>
        <w:tab/>
      </w:r>
      <w:r>
        <w:rPr>
          <w:rFonts w:cs="Liberation Sans"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/>
    <w:p w:rsidR="009A016A" w:rsidRDefault="0042794F">
      <w:r>
        <w:rPr>
          <w:rFonts w:cs="Liberation Sans"/>
        </w:rPr>
        <w:t>Logements ordinaires</w:t>
      </w:r>
      <w:r>
        <w:rPr>
          <w:rFonts w:cs="Liberation Sans"/>
        </w:rPr>
        <w:tab/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</w:p>
    <w:p w:rsidR="009A016A" w:rsidRDefault="0042794F">
      <w:pPr>
        <w:ind w:left="720"/>
      </w:pPr>
      <w:r>
        <w:rPr>
          <w:rFonts w:eastAsia="Wingdings" w:cs="Liberation Sans"/>
          <w:iCs/>
        </w:rPr>
        <w:t xml:space="preserve">comprenant des logements destinés à des personnes en perte d’autonomie liée à l’age ou au handicap </w:t>
      </w:r>
      <w:r>
        <w:rPr>
          <w:rFonts w:eastAsia="Wingdings" w:cs="Liberation Sans"/>
          <w:iCs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ind w:left="720"/>
        <w:rPr>
          <w:rFonts w:cs="Liberation Sans"/>
        </w:rPr>
      </w:pPr>
      <w:r>
        <w:rPr>
          <w:rFonts w:cs="Liberation Sans"/>
        </w:rPr>
        <w:t xml:space="preserve">Est-ce une opération de sédentarisation des gens du voyage 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rFonts w:cs="Liberation Sans"/>
        </w:rPr>
      </w:pPr>
    </w:p>
    <w:p w:rsidR="009A016A" w:rsidRDefault="0042794F">
      <w:r>
        <w:rPr>
          <w:rFonts w:cs="Liberation Sans"/>
        </w:rPr>
        <w:t>Résidence Sociale</w:t>
      </w:r>
      <w:r>
        <w:rPr>
          <w:rFonts w:cs="Liberation Sans"/>
        </w:rPr>
        <w:tab/>
      </w:r>
      <w:r>
        <w:rPr>
          <w:rFonts w:cs="Liberation Sans"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r>
        <w:rPr>
          <w:rFonts w:eastAsia="Wingdings" w:cs="Liberation Sans"/>
          <w:iCs/>
        </w:rPr>
        <w:t>Pensi</w:t>
      </w:r>
      <w:r>
        <w:rPr>
          <w:rFonts w:eastAsia="Wingdings" w:cs="Liberation Sans"/>
          <w:iCs/>
        </w:rPr>
        <w:t>on de famille</w:t>
      </w:r>
      <w:r>
        <w:rPr>
          <w:rFonts w:ascii="Wingdings" w:eastAsia="Wingdings" w:hAnsi="Wingdings" w:cs="Liberation Sans"/>
          <w:iCs/>
        </w:rPr>
        <w:tab/>
      </w:r>
      <w:r>
        <w:rPr>
          <w:rFonts w:ascii="Wingdings" w:eastAsia="Wingdings" w:hAnsi="Wingdings" w:cs="Liberation Sans"/>
          <w:iCs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r>
        <w:rPr>
          <w:rFonts w:eastAsia="Wingdings" w:cs="Liberation Sans"/>
          <w:iCs/>
        </w:rPr>
        <w:t>Résidence accueil</w:t>
      </w:r>
      <w:r>
        <w:rPr>
          <w:rFonts w:ascii="Wingdings" w:eastAsia="Wingdings" w:hAnsi="Wingdings" w:cs="Liberation Sans"/>
          <w:iCs/>
        </w:rPr>
        <w:tab/>
      </w:r>
      <w:r>
        <w:rPr>
          <w:rFonts w:ascii="Wingdings" w:eastAsia="Wingdings" w:hAnsi="Wingdings" w:cs="Liberation Sans"/>
          <w:iCs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rFonts w:ascii="Wingdings" w:eastAsia="Wingdings" w:hAnsi="Wingdings" w:cs="Wingdings"/>
          <w:iCs/>
        </w:rPr>
      </w:pPr>
    </w:p>
    <w:p w:rsidR="009A016A" w:rsidRDefault="0042794F">
      <w:r>
        <w:t xml:space="preserve">L’opération comporte-t-elle des logements en accession/en location privée: 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r>
        <w:t xml:space="preserve">L’opération comporte-t-elle d’autres logements sociaux : 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i/>
          <w:iCs/>
        </w:rPr>
      </w:pPr>
    </w:p>
    <w:p w:rsidR="009A016A" w:rsidRDefault="0042794F">
      <w:pPr>
        <w:rPr>
          <w:bCs/>
        </w:rPr>
      </w:pPr>
      <w:r>
        <w:rPr>
          <w:bCs/>
        </w:rPr>
        <w:t xml:space="preserve">Indiquer le nombre de logements ou, pour les autres </w:t>
      </w:r>
      <w:r>
        <w:rPr>
          <w:bCs/>
        </w:rPr>
        <w:t>destinations, la surface des locaux (activités ou commerces…) :</w:t>
      </w:r>
    </w:p>
    <w:p w:rsidR="009A016A" w:rsidRDefault="009A016A">
      <w:pPr>
        <w:rPr>
          <w:bCs/>
        </w:rPr>
      </w:pP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855"/>
        <w:gridCol w:w="1125"/>
        <w:gridCol w:w="795"/>
        <w:gridCol w:w="795"/>
        <w:gridCol w:w="1080"/>
        <w:gridCol w:w="1365"/>
        <w:gridCol w:w="1410"/>
      </w:tblGrid>
      <w:tr w:rsidR="009A01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PLAI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Dont PLAI adaptés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PLUS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PLS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Loyer libre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Accession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  <w:jc w:val="center"/>
            </w:pPr>
            <w:r>
              <w:t>Total</w:t>
            </w: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>T1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 xml:space="preserve">T1bis 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>T2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>T3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>T4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>T5 et plus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  <w:tr w:rsidR="009A016A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snapToGrid w:val="0"/>
            </w:pPr>
            <w:r>
              <w:t>Surfaces autre destination (m²)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</w:pPr>
          </w:p>
        </w:tc>
      </w:tr>
    </w:tbl>
    <w:p w:rsidR="009A016A" w:rsidRDefault="009A016A">
      <w:pPr>
        <w:rPr>
          <w:bCs/>
        </w:rPr>
      </w:pPr>
    </w:p>
    <w:p w:rsidR="009A016A" w:rsidRDefault="0042794F">
      <w:pPr>
        <w:rPr>
          <w:bCs/>
        </w:rPr>
      </w:pPr>
      <w:r>
        <w:rPr>
          <w:bCs/>
        </w:rPr>
        <w:t>Si autres</w:t>
      </w:r>
      <w:r>
        <w:rPr>
          <w:bCs/>
        </w:rPr>
        <w:t xml:space="preserve"> destinations, préciser leur nature : …............................</w:t>
      </w:r>
    </w:p>
    <w:p w:rsidR="009A016A" w:rsidRDefault="0042794F">
      <w:r>
        <w:br w:type="page"/>
      </w:r>
    </w:p>
    <w:p w:rsidR="009A016A" w:rsidRDefault="009A016A"/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Localisation de l’opération</w:t>
      </w:r>
    </w:p>
    <w:p w:rsidR="009A016A" w:rsidRDefault="0042794F">
      <w:r>
        <w:rPr>
          <w:rFonts w:cs="CenturyGothic;Times New Roman"/>
          <w:b/>
        </w:rPr>
        <w:t xml:space="preserve">Implantation : </w:t>
      </w:r>
    </w:p>
    <w:p w:rsidR="009A016A" w:rsidRDefault="009A016A">
      <w:pPr>
        <w:rPr>
          <w:rFonts w:cs="CenturyGothic;Times New Roman"/>
          <w:b/>
        </w:rPr>
      </w:pPr>
    </w:p>
    <w:p w:rsidR="009A016A" w:rsidRDefault="0042794F">
      <w:r>
        <w:rPr>
          <w:rFonts w:cs="CenturyGothic;Times New Roman"/>
        </w:rPr>
        <w:t>Centre ville ou centre bourg</w:t>
      </w:r>
      <w:r>
        <w:rPr>
          <w:rFonts w:cs="CenturyGothic;Times New Roman"/>
        </w:rPr>
        <w:tab/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ab/>
      </w:r>
      <w:r>
        <w:rPr>
          <w:rFonts w:ascii="Wingdings" w:eastAsia="Wingdings" w:hAnsi="Wingdings" w:cs="Wingdings"/>
          <w:iCs/>
        </w:rPr>
        <w:tab/>
      </w:r>
      <w:r>
        <w:rPr>
          <w:rFonts w:cs="CenturyGothic;Times New Roman"/>
        </w:rPr>
        <w:t xml:space="preserve">Périphérie, faubourg </w:t>
      </w:r>
      <w:r>
        <w:rPr>
          <w:rFonts w:cs="CenturyGothic;Times New Roman"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r>
        <w:rPr>
          <w:rFonts w:cs="CenturyGothic;Times New Roman"/>
        </w:rPr>
        <w:t xml:space="preserve">Zone rurale </w:t>
      </w:r>
      <w:r>
        <w:rPr>
          <w:rFonts w:cs="CenturyGothic;Times New Roman"/>
        </w:rPr>
        <w:tab/>
      </w:r>
      <w:r>
        <w:rPr>
          <w:rFonts w:cs="CenturyGothic;Times New Roman"/>
        </w:rPr>
        <w:tab/>
      </w:r>
      <w:r>
        <w:rPr>
          <w:rFonts w:cs="CenturyGothic;Times New Roman"/>
        </w:rPr>
        <w:tab/>
      </w:r>
      <w:r>
        <w:rPr>
          <w:rFonts w:cs="CenturyGothic;Times New Roman"/>
        </w:rPr>
        <w:tab/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ab/>
      </w:r>
      <w:r>
        <w:rPr>
          <w:rFonts w:ascii="Wingdings" w:eastAsia="Wingdings" w:hAnsi="Wingdings" w:cs="Wingdings"/>
          <w:iCs/>
        </w:rPr>
        <w:tab/>
      </w:r>
      <w:r>
        <w:rPr>
          <w:rFonts w:cs="CenturyGothic;Times New Roman"/>
        </w:rPr>
        <w:t xml:space="preserve">Zone urbaine </w:t>
      </w:r>
      <w:r>
        <w:rPr>
          <w:rFonts w:cs="CenturyGothic;Times New Roman"/>
        </w:rPr>
        <w:tab/>
      </w:r>
      <w:r>
        <w:rPr>
          <w:rFonts w:cs="CenturyGothic;Times New Roman"/>
        </w:rPr>
        <w:tab/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rFonts w:cs="CenturyGothic;Times New Roman"/>
        </w:rPr>
      </w:pPr>
    </w:p>
    <w:p w:rsidR="009A016A" w:rsidRDefault="0042794F">
      <w:r>
        <w:rPr>
          <w:rFonts w:cs="CenturyGothic;Times New Roman"/>
        </w:rPr>
        <w:t xml:space="preserve">Quartier prioritaire de la politique de la ville 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eastAsia="Wingdings" w:hAnsi="Times New Roman" w:cs="Wingdings"/>
          <w:iCs/>
          <w:color w:val="FF3333"/>
          <w:sz w:val="20"/>
          <w:szCs w:val="20"/>
        </w:rPr>
        <w:t>(Attention : Les quartiers supports d'une intervention de l'ANRU ne pourront prétendre au financement PLAI adapté)</w:t>
      </w:r>
    </w:p>
    <w:p w:rsidR="009A016A" w:rsidRDefault="0042794F">
      <w:r>
        <w:rPr>
          <w:rFonts w:cs="CenturyGothic;Times New Roman"/>
        </w:rPr>
        <w:t xml:space="preserve">Ancienne ZUS 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/>
    <w:p w:rsidR="009A016A" w:rsidRDefault="0042794F">
      <w:pPr>
        <w:rPr>
          <w:iCs/>
        </w:rPr>
      </w:pPr>
      <w:r>
        <w:rPr>
          <w:iCs/>
        </w:rPr>
        <w:t>Indiquer dans le cadre ci-dessous, les éléments ju</w:t>
      </w:r>
      <w:r>
        <w:rPr>
          <w:iCs/>
        </w:rPr>
        <w:t>stifiants l’accessibilité des services nécessaires à l’insertion des publics ciblés :</w:t>
      </w:r>
    </w:p>
    <w:p w:rsidR="009A016A" w:rsidRDefault="004279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(ex : Commerces alimentaires, services médicaux, services administratifs et sociaux, … par rapport à temps de déplacement à pied)</w:t>
      </w: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rFonts w:eastAsia="Liberation Sans" w:cs="Liberation Sans"/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rPr>
          <w:iCs/>
        </w:rPr>
      </w:pPr>
    </w:p>
    <w:p w:rsidR="009A016A" w:rsidRDefault="0042794F">
      <w:pPr>
        <w:rPr>
          <w:iCs/>
        </w:rPr>
      </w:pPr>
      <w:r>
        <w:rPr>
          <w:iCs/>
        </w:rPr>
        <w:t xml:space="preserve">Indiquer dans le cadre </w:t>
      </w:r>
      <w:r>
        <w:rPr>
          <w:iCs/>
        </w:rPr>
        <w:t>ci-dessous, les éléments justifiants la desserte en transports en commun, l’accès routier en zone rurale, l’accès à l’emploi :</w:t>
      </w:r>
    </w:p>
    <w:p w:rsidR="009A016A" w:rsidRDefault="004279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(ex : distance par rapport à un arrêt de transport en commun, ...)</w:t>
      </w: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/>
    <w:p w:rsidR="009A016A" w:rsidRDefault="0042794F">
      <w:r>
        <w:br w:type="page"/>
      </w:r>
    </w:p>
    <w:p w:rsidR="009A016A" w:rsidRDefault="009A016A"/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Échéancier du projet et des travaux</w:t>
      </w:r>
    </w:p>
    <w:p w:rsidR="009A016A" w:rsidRDefault="0042794F">
      <w:pPr>
        <w:rPr>
          <w:b/>
          <w:bCs/>
        </w:rPr>
      </w:pPr>
      <w:r>
        <w:rPr>
          <w:b/>
          <w:bCs/>
        </w:rPr>
        <w:t xml:space="preserve">État d’avancement du projet : </w:t>
      </w:r>
    </w:p>
    <w:p w:rsidR="009A016A" w:rsidRDefault="009A016A">
      <w:pPr>
        <w:rPr>
          <w:bCs/>
          <w:u w:val="single"/>
        </w:rPr>
      </w:pPr>
    </w:p>
    <w:p w:rsidR="009A016A" w:rsidRDefault="0042794F">
      <w:pPr>
        <w:rPr>
          <w:bCs/>
          <w:u w:val="single"/>
        </w:rPr>
      </w:pPr>
      <w:r>
        <w:rPr>
          <w:bCs/>
          <w:u w:val="single"/>
        </w:rPr>
        <w:t>Décision d’opportunité :</w:t>
      </w:r>
    </w:p>
    <w:p w:rsidR="009A016A" w:rsidRDefault="009A016A">
      <w:pPr>
        <w:rPr>
          <w:bCs/>
          <w:u w:val="single"/>
        </w:rPr>
      </w:pPr>
    </w:p>
    <w:p w:rsidR="009A016A" w:rsidRDefault="0042794F">
      <w:pPr>
        <w:rPr>
          <w:bCs/>
          <w:u w:val="single"/>
        </w:rPr>
      </w:pPr>
      <w:r>
        <w:rPr>
          <w:bCs/>
          <w:u w:val="single"/>
        </w:rPr>
        <w:t>Phase de conception :</w:t>
      </w:r>
    </w:p>
    <w:p w:rsidR="009A016A" w:rsidRDefault="009A016A">
      <w:pPr>
        <w:rPr>
          <w:bCs/>
          <w:u w:val="single"/>
        </w:rPr>
      </w:pPr>
    </w:p>
    <w:p w:rsidR="009A016A" w:rsidRDefault="0042794F">
      <w:pPr>
        <w:rPr>
          <w:bCs/>
          <w:u w:val="single"/>
        </w:rPr>
      </w:pPr>
      <w:r>
        <w:rPr>
          <w:bCs/>
          <w:u w:val="single"/>
        </w:rPr>
        <w:t>Autorisation de construire :</w:t>
      </w:r>
    </w:p>
    <w:p w:rsidR="009A016A" w:rsidRDefault="009A016A">
      <w:pPr>
        <w:rPr>
          <w:bCs/>
          <w:u w:val="single"/>
        </w:rPr>
      </w:pPr>
    </w:p>
    <w:p w:rsidR="009A016A" w:rsidRDefault="0042794F">
      <w:pPr>
        <w:rPr>
          <w:bCs/>
          <w:u w:val="single"/>
        </w:rPr>
      </w:pPr>
      <w:r>
        <w:rPr>
          <w:bCs/>
          <w:u w:val="single"/>
        </w:rPr>
        <w:t xml:space="preserve">Le cas échéant : </w:t>
      </w:r>
    </w:p>
    <w:p w:rsidR="009A016A" w:rsidRDefault="009A016A">
      <w:pPr>
        <w:rPr>
          <w:bCs/>
          <w:u w:val="single"/>
        </w:rPr>
      </w:pPr>
    </w:p>
    <w:p w:rsidR="009A016A" w:rsidRDefault="0042794F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 xml:space="preserve">date de la signature de la promesse de vente : </w:t>
      </w:r>
    </w:p>
    <w:p w:rsidR="009A016A" w:rsidRDefault="0042794F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 xml:space="preserve">permis de construire déposé le : </w:t>
      </w:r>
    </w:p>
    <w:p w:rsidR="009A016A" w:rsidRDefault="0042794F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>permis de construire obtenu le :</w:t>
      </w:r>
    </w:p>
    <w:p w:rsidR="009A016A" w:rsidRDefault="0042794F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>date prévis</w:t>
      </w:r>
      <w:r>
        <w:rPr>
          <w:bCs/>
          <w:u w:val="single"/>
        </w:rPr>
        <w:t xml:space="preserve">ionnelle de l’ordre de service : </w:t>
      </w:r>
    </w:p>
    <w:p w:rsidR="009A016A" w:rsidRDefault="0042794F">
      <w:pPr>
        <w:numPr>
          <w:ilvl w:val="0"/>
          <w:numId w:val="2"/>
        </w:numPr>
        <w:rPr>
          <w:bCs/>
          <w:u w:val="single"/>
        </w:rPr>
      </w:pPr>
      <w:r>
        <w:rPr>
          <w:bCs/>
          <w:u w:val="single"/>
        </w:rPr>
        <w:t>date prévisionnelle de livraison</w:t>
      </w:r>
    </w:p>
    <w:p w:rsidR="009A016A" w:rsidRDefault="009A016A">
      <w:pPr>
        <w:rPr>
          <w:b/>
          <w:bCs/>
          <w:u w:val="single"/>
        </w:rPr>
      </w:pPr>
    </w:p>
    <w:p w:rsidR="009A016A" w:rsidRDefault="009A016A">
      <w:pPr>
        <w:rPr>
          <w:b/>
          <w:bCs/>
          <w:u w:val="single"/>
        </w:rPr>
      </w:pP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Prix de revient prévisionnel de l’opération (cf. annexe 1 de l’arrêté du 17 octobre 2011)</w:t>
      </w:r>
    </w:p>
    <w:p w:rsidR="009A016A" w:rsidRDefault="009A016A">
      <w:pPr>
        <w:rPr>
          <w:b/>
          <w:bCs/>
          <w:u w:val="single"/>
        </w:rPr>
      </w:pPr>
    </w:p>
    <w:tbl>
      <w:tblPr>
        <w:tblW w:w="9848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4"/>
        <w:gridCol w:w="3401"/>
        <w:gridCol w:w="4123"/>
      </w:tblGrid>
      <w:tr w:rsidR="009A016A"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DE REVIENT DE L'OPERATION</w:t>
            </w:r>
          </w:p>
        </w:tc>
      </w:tr>
      <w:tr w:rsidR="009A016A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9A016A">
            <w:pPr>
              <w:pStyle w:val="Contenudetableau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Prix de revient de l’opération en PLAI adaptés (au prorata des</w:t>
            </w:r>
            <w:r>
              <w:rPr>
                <w:b/>
                <w:bCs/>
                <w:sz w:val="20"/>
                <w:szCs w:val="20"/>
              </w:rPr>
              <w:t xml:space="preserve"> PLAI adaptés si opération mixte)</w:t>
            </w:r>
          </w:p>
        </w:tc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Prix de revient total de l’opération de LLS y compris PLAI adaptés (si l’opération ne contient pas que des PLAI adaptés)</w:t>
            </w:r>
          </w:p>
        </w:tc>
      </w:tr>
      <w:tr w:rsidR="009A016A"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Coûts liés au foncier </w:t>
            </w:r>
          </w:p>
          <w:p w:rsidR="009A016A" w:rsidRDefault="009A016A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Coûts liés aux travaux </w:t>
            </w:r>
          </w:p>
          <w:p w:rsidR="009A016A" w:rsidRDefault="009A016A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Coûts liés aux prestations intellectuelles 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...,.. €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9A016A" w:rsidRDefault="0042794F">
            <w:pPr>
              <w:pStyle w:val="Contenudetableau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...,.. €</w:t>
            </w:r>
          </w:p>
        </w:tc>
      </w:tr>
    </w:tbl>
    <w:p w:rsidR="009A016A" w:rsidRDefault="0042794F">
      <w:pPr>
        <w:rPr>
          <w:b/>
          <w:bCs/>
          <w:u w:val="single"/>
        </w:rPr>
      </w:pPr>
      <w:r>
        <w:br w:type="page"/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Plan de financement de l’opération</w:t>
      </w:r>
    </w:p>
    <w:p w:rsidR="009A016A" w:rsidRDefault="009A016A">
      <w:pPr>
        <w:rPr>
          <w:b/>
          <w:bCs/>
          <w:u w:val="single"/>
        </w:rPr>
      </w:pPr>
    </w:p>
    <w:tbl>
      <w:tblPr>
        <w:tblW w:w="10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979"/>
        <w:gridCol w:w="3840"/>
        <w:gridCol w:w="42"/>
      </w:tblGrid>
      <w:tr w:rsidR="009A016A">
        <w:tc>
          <w:tcPr>
            <w:tcW w:w="10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9A016A" w:rsidRDefault="0042794F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DE FINANCEMENT PREVISIONNEL</w:t>
            </w:r>
          </w:p>
        </w:tc>
        <w:tc>
          <w:tcPr>
            <w:tcW w:w="42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9A016A" w:rsidRDefault="009A016A">
            <w:pPr>
              <w:snapToGrid w:val="0"/>
            </w:pPr>
          </w:p>
        </w:tc>
      </w:tr>
      <w:tr w:rsidR="009A016A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9A016A" w:rsidRDefault="009A016A">
            <w:pPr>
              <w:pStyle w:val="Contenudetableau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9A016A" w:rsidRDefault="0042794F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de financement de l’opération en PLAI adaptés (au prorata des PLAI adaptés si opération</w:t>
            </w:r>
            <w:r>
              <w:rPr>
                <w:b/>
                <w:bCs/>
                <w:sz w:val="20"/>
                <w:szCs w:val="20"/>
              </w:rPr>
              <w:t xml:space="preserve"> mixte)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9A016A" w:rsidRDefault="0042794F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de financement total de l’opération de  LLS y compris PLAI adaptés (si ne comprenant pas que des PLAI adaptés)</w:t>
            </w:r>
          </w:p>
        </w:tc>
        <w:tc>
          <w:tcPr>
            <w:tcW w:w="42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9A016A" w:rsidRDefault="009A016A">
            <w:pPr>
              <w:snapToGrid w:val="0"/>
            </w:pP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Subvention État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Subvention Plai adaptés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Subvention commune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Subvention </w:t>
            </w:r>
            <w:r>
              <w:rPr>
                <w:b/>
                <w:bCs/>
                <w:sz w:val="20"/>
                <w:szCs w:val="20"/>
              </w:rPr>
              <w:t>EPCI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Subvention Conseil départemental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Subvention Conseil régional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 xml:space="preserve">Subvention autre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i/>
                <w:sz w:val="20"/>
                <w:szCs w:val="20"/>
              </w:rPr>
              <w:t>à préciser :</w:t>
            </w:r>
          </w:p>
          <w:p w:rsidR="009A016A" w:rsidRDefault="009A016A">
            <w:pPr>
              <w:pStyle w:val="Contenudetableau"/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Prêt foncier CDC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Prêt travaux CDC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Prêts PEEC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 prêts (à préciser)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Fonds propres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...,.. €</w:t>
            </w:r>
          </w:p>
        </w:tc>
      </w:tr>
      <w:tr w:rsidR="009A016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...,.. €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9A016A" w:rsidRDefault="0042794F">
            <w:pPr>
              <w:pStyle w:val="Contenudetableau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...,.. €</w:t>
            </w:r>
          </w:p>
        </w:tc>
      </w:tr>
    </w:tbl>
    <w:p w:rsidR="009A016A" w:rsidRDefault="009A016A">
      <w:pPr>
        <w:rPr>
          <w:bCs/>
        </w:rPr>
      </w:pPr>
    </w:p>
    <w:p w:rsidR="009A016A" w:rsidRDefault="0042794F">
      <w:pPr>
        <w:rPr>
          <w:bCs/>
        </w:rPr>
      </w:pPr>
      <w:r>
        <w:rPr>
          <w:bCs/>
        </w:rPr>
        <w:t xml:space="preserve">Taux de vacance et d’impayés (en %) : </w:t>
      </w:r>
    </w:p>
    <w:p w:rsidR="009A016A" w:rsidRDefault="0042794F">
      <w:pPr>
        <w:rPr>
          <w:bCs/>
        </w:rPr>
      </w:pPr>
      <w:r>
        <w:rPr>
          <w:bCs/>
        </w:rPr>
        <w:t xml:space="preserve">Taux de provisionnement PGE/GER (en %) : </w:t>
      </w:r>
    </w:p>
    <w:p w:rsidR="009A016A" w:rsidRDefault="0042794F">
      <w:pPr>
        <w:rPr>
          <w:bCs/>
        </w:rPr>
      </w:pPr>
      <w:r>
        <w:rPr>
          <w:bCs/>
        </w:rPr>
        <w:t>Frais de gestion (en €/an/logement) :</w:t>
      </w:r>
    </w:p>
    <w:p w:rsidR="009A016A" w:rsidRDefault="0042794F">
      <w:pPr>
        <w:rPr>
          <w:bCs/>
        </w:rPr>
      </w:pPr>
      <w:r>
        <w:rPr>
          <w:bCs/>
        </w:rPr>
        <w:t>Frais d’entretien courant non refacturables (en €/an/logement) :</w:t>
      </w:r>
    </w:p>
    <w:p w:rsidR="009A016A" w:rsidRDefault="0042794F">
      <w:pPr>
        <w:rPr>
          <w:bCs/>
        </w:rPr>
      </w:pPr>
      <w:r>
        <w:rPr>
          <w:bCs/>
        </w:rPr>
        <w:t xml:space="preserve">Taxe foncière sur les propriétés bâties (en €/an/logement) : </w:t>
      </w:r>
    </w:p>
    <w:p w:rsidR="009A016A" w:rsidRDefault="0042794F">
      <w:pPr>
        <w:rPr>
          <w:i/>
          <w:iCs/>
        </w:rPr>
      </w:pPr>
      <w:r>
        <w:br w:type="page"/>
      </w:r>
    </w:p>
    <w:p w:rsidR="009A016A" w:rsidRDefault="009A016A">
      <w:pPr>
        <w:rPr>
          <w:i/>
          <w:iCs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Cas des projets avec de la location/sous-location</w:t>
      </w:r>
    </w:p>
    <w:p w:rsidR="009A016A" w:rsidRDefault="009A016A">
      <w:pPr>
        <w:rPr>
          <w:i/>
          <w:iCs/>
        </w:rPr>
      </w:pPr>
    </w:p>
    <w:p w:rsidR="009A016A" w:rsidRDefault="0042794F">
      <w:r>
        <w:t xml:space="preserve">L’opération est-elle en location / sous-location.   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/>
    <w:p w:rsidR="009A016A" w:rsidRDefault="0042794F">
      <w:r>
        <w:t xml:space="preserve">Si oui, l’opération est-elle avec bail glissant.    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ind w:left="720"/>
      </w:pPr>
    </w:p>
    <w:p w:rsidR="009A016A" w:rsidRDefault="0042794F">
      <w:r>
        <w:t>Indiquer dans le cadre ci-dessous, les éléments nécessaires à la compréhension de l’opération de location/sous-location ainsi que les modalités de prise en charge du risque locatif :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9A016A" w:rsidRDefault="009A016A">
      <w:pPr>
        <w:rPr>
          <w:i/>
          <w:iCs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rPr>
          <w:bCs/>
        </w:rPr>
        <w:t>P</w:t>
      </w:r>
      <w:r>
        <w:rPr>
          <w:iCs/>
        </w:rPr>
        <w:t>rojet social de l’opération</w:t>
      </w:r>
    </w:p>
    <w:p w:rsidR="009A016A" w:rsidRDefault="009A016A">
      <w:pP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eastAsia="Liberation Sans" w:cs="Liberation Sans"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42794F">
      <w:r>
        <w:br w:type="page"/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Style w:val="Titre1"/>
      </w:pPr>
      <w:r>
        <w:t>Critères d’éligibilité du projet</w:t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</w:pPr>
      <w:r>
        <w:t>Publics visés</w:t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/>
          <w:bCs/>
          <w:i/>
          <w:iCs/>
          <w:color w:val="0000CC"/>
          <w:u w:val="single"/>
        </w:rPr>
      </w:pPr>
      <w:r>
        <w:rPr>
          <w:b/>
          <w:bCs/>
          <w:i/>
          <w:iCs/>
          <w:color w:val="0000CC"/>
          <w:u w:val="single"/>
        </w:rPr>
        <w:t>Critère d’éligibilité 1 :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/>
          <w:iCs/>
          <w:color w:val="0000CC"/>
        </w:rPr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/>
          <w:iCs/>
          <w:color w:val="0000CC"/>
        </w:rPr>
      </w:pPr>
      <w:r>
        <w:rPr>
          <w:i/>
          <w:iCs/>
          <w:color w:val="0000CC"/>
        </w:rPr>
        <w:t>Les logements doivent être destinés au public  mentionné au II de l’article L. 301-1 du CCH, soit à toute personne ou</w:t>
      </w:r>
      <w:r>
        <w:rPr>
          <w:i/>
          <w:iCs/>
          <w:color w:val="0000CC"/>
        </w:rPr>
        <w:t xml:space="preserve"> famille éprouvant des difficultés particulières, en raison notamment de l'inadaptation de ses ressources ou de ses conditions d'existence (ménages sous plafond de ressources du PLAI rencontrant des difficultés sociales).</w:t>
      </w:r>
    </w:p>
    <w:p w:rsidR="009A016A" w:rsidRDefault="009A016A">
      <w:pPr>
        <w:jc w:val="both"/>
        <w:rPr>
          <w:color w:val="000000"/>
        </w:rPr>
      </w:pPr>
    </w:p>
    <w:p w:rsidR="009A016A" w:rsidRDefault="0042794F">
      <w:pPr>
        <w:jc w:val="both"/>
      </w:pPr>
      <w:r>
        <w:t>Indiquer dans le cadre ci-dessous</w:t>
      </w:r>
      <w:r>
        <w:t xml:space="preserve"> le type public concerné par le projet :</w:t>
      </w:r>
    </w:p>
    <w:p w:rsidR="009A016A" w:rsidRDefault="009A016A">
      <w:pPr>
        <w:jc w:val="both"/>
      </w:pPr>
    </w:p>
    <w:p w:rsidR="009A016A" w:rsidRDefault="0042794F">
      <w:pPr>
        <w:jc w:val="both"/>
      </w:pPr>
      <w:r>
        <w:t xml:space="preserve">ex : publics prioritaires DALO, gens du voyage sédentarisés, </w:t>
      </w:r>
      <w:r>
        <w:rPr>
          <w:i/>
          <w:iCs/>
        </w:rPr>
        <w:t>publics cibles identifiés dans les programmes d’action des PDALHPD ou dans les accords collectifs, si l’offre existante ou prévue ne peut répondre à leur</w:t>
      </w:r>
      <w:r>
        <w:rPr>
          <w:i/>
          <w:iCs/>
        </w:rPr>
        <w:t xml:space="preserve">s besoins, </w:t>
      </w:r>
      <w:r>
        <w:t xml:space="preserve">sorties d’hébergement, ménages en situation de surendettement, personnes en situation handicap (cas expérimentation habitat inclusif, </w:t>
      </w:r>
      <w:r>
        <w:t>…</w:t>
      </w:r>
      <w:r>
        <w:rPr>
          <w:i/>
          <w:iCs/>
        </w:rPr>
        <w:t>,</w:t>
      </w:r>
    </w:p>
    <w:p w:rsidR="009A016A" w:rsidRDefault="009A016A">
      <w:pPr>
        <w:jc w:val="both"/>
        <w:rPr>
          <w:i/>
          <w:iCs/>
        </w:rPr>
      </w:pPr>
    </w:p>
    <w:p w:rsidR="009A016A" w:rsidRDefault="0042794F">
      <w:pPr>
        <w:jc w:val="both"/>
        <w:rPr>
          <w:i/>
          <w:iCs/>
        </w:rPr>
      </w:pPr>
      <w:r>
        <w:rPr>
          <w:i/>
          <w:iCs/>
        </w:rPr>
        <w:t xml:space="preserve">Dans le cadre indiquer également les besoins identifiés, notamment dans les PDALHPD, les diagnostics </w:t>
      </w:r>
      <w:r>
        <w:rPr>
          <w:i/>
          <w:iCs/>
        </w:rPr>
        <w:t>territoriaux à 360°auxquels répond le projet et objectifs de celui-ci.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9A016A"/>
    <w:p w:rsidR="009A016A" w:rsidRDefault="0042794F">
      <w:r>
        <w:t xml:space="preserve">Les ménages visés sont-ils nommément identifiés 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iCs/>
        </w:rPr>
        <w:t xml:space="preserve">pour partie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rFonts w:ascii="Wingdings" w:eastAsia="Wingdings" w:hAnsi="Wingdings" w:cs="Wingdings"/>
          <w:iCs/>
        </w:rPr>
      </w:pPr>
    </w:p>
    <w:p w:rsidR="009A016A" w:rsidRDefault="0042794F">
      <w:r>
        <w:t xml:space="preserve">Vivent-ils déjà dans ces logements 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/>
    <w:p w:rsidR="009A016A" w:rsidRDefault="0042794F">
      <w:pPr>
        <w:rPr>
          <w:rFonts w:ascii="Wingdings" w:eastAsia="Wingdings" w:hAnsi="Wingdings" w:cs="Wingdings"/>
          <w:iCs/>
        </w:rPr>
      </w:pPr>
      <w:r>
        <w:br w:type="page"/>
      </w:r>
    </w:p>
    <w:p w:rsidR="009A016A" w:rsidRDefault="009A016A"/>
    <w:p w:rsidR="009A016A" w:rsidRDefault="009A016A"/>
    <w:p w:rsidR="009A016A" w:rsidRDefault="0042794F">
      <w:pPr>
        <w:pStyle w:val="Titre2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Typologie et loyers des logements</w:t>
      </w:r>
      <w:r>
        <w:rPr>
          <w:bCs/>
        </w:rPr>
        <w:t xml:space="preserve"> ordinaires</w:t>
      </w:r>
    </w:p>
    <w:p w:rsidR="009A016A" w:rsidRDefault="004279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remplir uniquement dans le cas d’une opération de PLAI adaptés de type logements ordinaires.</w:t>
      </w:r>
    </w:p>
    <w:p w:rsidR="009A016A" w:rsidRDefault="009A016A"/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CC"/>
        </w:rPr>
      </w:pPr>
      <w:r>
        <w:rPr>
          <w:b/>
          <w:bCs/>
          <w:color w:val="0000CC"/>
        </w:rPr>
        <w:t>Critère d’éligibilité 2.1 (Logements ordinaires) :</w:t>
      </w:r>
      <w:r>
        <w:rPr>
          <w:color w:val="0000CC"/>
        </w:rPr>
        <w:t xml:space="preserve"> 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CC"/>
        </w:rPr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color w:val="0000CC"/>
        </w:rPr>
      </w:pPr>
      <w:r>
        <w:rPr>
          <w:color w:val="0000CC"/>
        </w:rPr>
        <w:t xml:space="preserve">Le loyer mensuel du logement (loyer accessoire et majoration locale compris) doit être </w:t>
      </w:r>
      <w:r>
        <w:rPr>
          <w:color w:val="0000CC"/>
        </w:rPr>
        <w:t>inférieur au loyer plafond pris en compte pour le calcul de l'APL pour la composition familiale envisagée.</w:t>
      </w:r>
    </w:p>
    <w:p w:rsidR="009A016A" w:rsidRDefault="009A016A">
      <w:pPr>
        <w:ind w:left="720"/>
      </w:pPr>
    </w:p>
    <w:p w:rsidR="009A016A" w:rsidRDefault="0042794F">
      <w:r>
        <w:t>Indiquer dans le cadre ci-dessous les éléments nécessaires à la justification de ce critère :</w:t>
      </w:r>
    </w:p>
    <w:p w:rsidR="009A016A" w:rsidRDefault="009A016A"/>
    <w:tbl>
      <w:tblPr>
        <w:tblW w:w="8782" w:type="dxa"/>
        <w:tblInd w:w="-2" w:type="dxa"/>
        <w:tblBorders>
          <w:top w:val="single" w:sz="6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00"/>
        <w:gridCol w:w="1418"/>
        <w:gridCol w:w="1637"/>
        <w:gridCol w:w="2209"/>
      </w:tblGrid>
      <w:tr w:rsidR="009A016A">
        <w:tc>
          <w:tcPr>
            <w:tcW w:w="49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</w:t>
            </w:r>
          </w:p>
        </w:tc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Loyer</w:t>
            </w:r>
          </w:p>
        </w:tc>
      </w:tr>
      <w:tr w:rsidR="009A016A">
        <w:tc>
          <w:tcPr>
            <w:tcW w:w="141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Typologie</w:t>
            </w:r>
          </w:p>
          <w:p w:rsidR="009A016A" w:rsidRDefault="009A016A">
            <w:pPr>
              <w:jc w:val="center"/>
            </w:pP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Réservataire du logement</w:t>
            </w:r>
          </w:p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(Etat, commune, EPCI, Action Logement, …)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familiale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Loyer mensuel en €/lgt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Loyer plafond APL pour cette composition de ménages</w:t>
            </w:r>
          </w:p>
        </w:tc>
      </w:tr>
      <w:tr w:rsidR="009A016A"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9A016A" w:rsidRDefault="0042794F">
      <w:r>
        <w:t xml:space="preserve"> </w:t>
      </w:r>
    </w:p>
    <w:p w:rsidR="009A016A" w:rsidRDefault="0042794F">
      <w:r>
        <w:t xml:space="preserve">Indiquer le % des marges locales loyers de l’opération : </w:t>
      </w:r>
    </w:p>
    <w:p w:rsidR="009A016A" w:rsidRDefault="009A016A"/>
    <w:p w:rsidR="009A016A" w:rsidRDefault="0042794F">
      <w:r>
        <w:t xml:space="preserve">Commentaires </w:t>
      </w:r>
      <w:r>
        <w:t>éventuels :</w:t>
      </w: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/>
    <w:p w:rsidR="009A016A" w:rsidRDefault="0042794F">
      <w:r>
        <w:t xml:space="preserve">L’opération prévoit-elle un loyer accessoire ?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  <w:r>
        <w:rPr>
          <w:rFonts w:ascii="Wingdings" w:eastAsia="Wingdings" w:hAnsi="Wingdings" w:cs="Wingdings"/>
          <w:iCs/>
        </w:rPr>
        <w:t></w:t>
      </w:r>
      <w:r>
        <w:rPr>
          <w:rFonts w:cs="Liberation Sans"/>
          <w:iCs/>
        </w:rPr>
        <w:t xml:space="preserve">non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r>
        <w:rPr>
          <w:rFonts w:cs="Liberation Sans"/>
          <w:iCs/>
        </w:rPr>
        <w:t>Si oui, montant du loyer accessoire mensuel en €/logement : </w:t>
      </w:r>
    </w:p>
    <w:p w:rsidR="009A016A" w:rsidRDefault="0042794F">
      <w:r>
        <w:br w:type="page"/>
      </w:r>
    </w:p>
    <w:p w:rsidR="009A016A" w:rsidRDefault="009A016A"/>
    <w:p w:rsidR="009A016A" w:rsidRDefault="0042794F">
      <w:pPr>
        <w:pStyle w:val="Titre2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Typologie, loyers et charges des résidences sociales</w:t>
      </w:r>
    </w:p>
    <w:p w:rsidR="009A016A" w:rsidRDefault="004279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remplir uniquement dans le cas d’une opération de PLAI adaptés de type résidences sociales.</w:t>
      </w:r>
    </w:p>
    <w:p w:rsidR="009A016A" w:rsidRDefault="009A016A"/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color w:val="0000CC"/>
        </w:rPr>
      </w:pPr>
      <w:r>
        <w:rPr>
          <w:b/>
          <w:bCs/>
          <w:color w:val="0000CC"/>
        </w:rPr>
        <w:t>Critère d’éligibilité 2.2 (résidences sociales) :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CC"/>
        </w:rPr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color w:val="0000CC"/>
        </w:rPr>
      </w:pPr>
      <w:r>
        <w:rPr>
          <w:color w:val="0000CC"/>
        </w:rPr>
        <w:t xml:space="preserve">La redevance mensuelle (hors quittancement des prestations) du logement doit être inférieure à l'équivalent </w:t>
      </w:r>
      <w:r>
        <w:rPr>
          <w:color w:val="0000CC"/>
        </w:rPr>
        <w:t>loyer et charges locatives de référence pris en compte pour le calcul de l'APL pour la composition familiale envisagée.</w:t>
      </w:r>
    </w:p>
    <w:p w:rsidR="009A016A" w:rsidRDefault="009A016A"/>
    <w:p w:rsidR="009A016A" w:rsidRDefault="0042794F">
      <w:r>
        <w:t>Indiquer dans le cadre ci-dessous, les éléments nécessaires à la justification de ce critère :</w:t>
      </w:r>
    </w:p>
    <w:p w:rsidR="009A016A" w:rsidRDefault="009A016A"/>
    <w:tbl>
      <w:tblPr>
        <w:tblW w:w="8782" w:type="dxa"/>
        <w:tblInd w:w="-2" w:type="dxa"/>
        <w:tblBorders>
          <w:top w:val="single" w:sz="6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1"/>
        <w:gridCol w:w="1561"/>
        <w:gridCol w:w="1691"/>
        <w:gridCol w:w="1813"/>
        <w:gridCol w:w="2496"/>
      </w:tblGrid>
      <w:tr w:rsidR="009A016A">
        <w:tc>
          <w:tcPr>
            <w:tcW w:w="27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Logement</w:t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Redevance</w:t>
            </w:r>
          </w:p>
        </w:tc>
      </w:tr>
      <w:tr w:rsidR="009A016A">
        <w:tc>
          <w:tcPr>
            <w:tcW w:w="122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Typologie</w:t>
            </w:r>
          </w:p>
          <w:p w:rsidR="009A016A" w:rsidRDefault="009A016A">
            <w:pPr>
              <w:jc w:val="center"/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familiale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Redevance mensuelle en €/lgt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Equivalence loyer charge  APL pour cette composition de ménages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9A016A" w:rsidRDefault="0042794F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Montant des prestations annexes</w:t>
            </w:r>
          </w:p>
        </w:tc>
      </w:tr>
      <w:tr w:rsidR="009A016A"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016A">
        <w:tc>
          <w:tcPr>
            <w:tcW w:w="12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:rsidR="009A016A" w:rsidRDefault="009A016A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9A016A" w:rsidRDefault="009A016A"/>
    <w:p w:rsidR="009A016A" w:rsidRDefault="0042794F">
      <w:r>
        <w:t>Commentaires éventuels :</w:t>
      </w: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/>
    <w:p w:rsidR="009A016A" w:rsidRDefault="0042794F">
      <w:pPr>
        <w:rPr>
          <w:b/>
          <w:bCs/>
          <w:u w:val="single"/>
        </w:rPr>
      </w:pPr>
      <w:r>
        <w:br w:type="page"/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 xml:space="preserve">Gestion locative </w:t>
      </w:r>
      <w:r>
        <w:rPr>
          <w:bCs/>
        </w:rPr>
        <w:t>adaptée</w:t>
      </w:r>
    </w:p>
    <w:p w:rsidR="009A016A" w:rsidRDefault="009A016A">
      <w:pPr>
        <w:rPr>
          <w:iCs/>
        </w:rPr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Cs/>
          <w:color w:val="0000CC"/>
        </w:rPr>
      </w:pPr>
      <w:r>
        <w:rPr>
          <w:b/>
          <w:bCs/>
          <w:iCs/>
          <w:color w:val="0000CC"/>
        </w:rPr>
        <w:t>Critère d'éligibilité n° 3-1 (logements ordinaires) :</w:t>
      </w:r>
      <w:r>
        <w:rPr>
          <w:iCs/>
          <w:color w:val="0000CC"/>
        </w:rPr>
        <w:t xml:space="preserve"> les PLAI adaptés font l'objet d'une gestion locative adaptée (GLA) et, le cas échéant, d’un accompagnement ciblé sur le logement, en adéquation avec les besoins des publics visés. 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Cs/>
          <w:color w:val="0000CC"/>
        </w:rPr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iCs/>
          <w:color w:val="0000CC"/>
        </w:rPr>
      </w:pPr>
      <w:r>
        <w:rPr>
          <w:b/>
          <w:bCs/>
          <w:iCs/>
          <w:color w:val="0000CC"/>
        </w:rPr>
        <w:t xml:space="preserve">Critère </w:t>
      </w:r>
      <w:r>
        <w:rPr>
          <w:b/>
          <w:bCs/>
          <w:iCs/>
          <w:color w:val="0000CC"/>
        </w:rPr>
        <w:t>d'éligibilité n° 3-2 (résidences sociales) :</w:t>
      </w:r>
      <w:r>
        <w:rPr>
          <w:iCs/>
          <w:color w:val="0000CC"/>
        </w:rPr>
        <w:t xml:space="preserve"> les PLAI adaptés font l'objet d'une gestion locative sociale (GLS) renforcée ou d'un accompagnement individualisé en adéquation avec les besoins des publics visés. </w:t>
      </w:r>
    </w:p>
    <w:p w:rsidR="009A016A" w:rsidRDefault="009A016A">
      <w:pPr>
        <w:rPr>
          <w:iCs/>
        </w:rPr>
      </w:pPr>
    </w:p>
    <w:p w:rsidR="009A016A" w:rsidRDefault="0042794F">
      <w:pPr>
        <w:rPr>
          <w:rFonts w:cs="Liberation Sans"/>
          <w:iCs/>
        </w:rPr>
      </w:pPr>
      <w:r>
        <w:rPr>
          <w:rFonts w:cs="Liberation Sans"/>
          <w:iCs/>
        </w:rPr>
        <w:t xml:space="preserve">En régie :  </w:t>
      </w:r>
      <w:r>
        <w:rPr>
          <w:rFonts w:ascii="Wingdings" w:eastAsia="Wingdings" w:hAnsi="Wingdings" w:cs="Wingdings"/>
          <w:iCs/>
        </w:rPr>
        <w:t></w:t>
      </w:r>
      <w:r>
        <w:rPr>
          <w:rFonts w:cs="Liberation Sans"/>
          <w:iCs/>
        </w:rPr>
        <w:t xml:space="preserve"> Déléguée :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rFonts w:cs="Liberation Sans"/>
          <w:iCs/>
        </w:rPr>
      </w:pPr>
    </w:p>
    <w:p w:rsidR="009A016A" w:rsidRDefault="0042794F">
      <w:pPr>
        <w:rPr>
          <w:rFonts w:cs="Liberation Sans"/>
          <w:iCs/>
        </w:rPr>
      </w:pPr>
      <w:r>
        <w:rPr>
          <w:rFonts w:cs="Liberation Sans"/>
          <w:iCs/>
        </w:rPr>
        <w:t xml:space="preserve">Si déléguée, nom </w:t>
      </w:r>
      <w:r>
        <w:rPr>
          <w:rFonts w:cs="Liberation Sans"/>
          <w:iCs/>
        </w:rPr>
        <w:t>de l’organisme assurant la GLA/GLS :</w:t>
      </w:r>
    </w:p>
    <w:p w:rsidR="009A016A" w:rsidRDefault="009A016A">
      <w:pPr>
        <w:rPr>
          <w:rFonts w:cs="Liberation Sans"/>
          <w:iCs/>
        </w:rPr>
      </w:pPr>
    </w:p>
    <w:p w:rsidR="009A016A" w:rsidRDefault="009A016A">
      <w:pPr>
        <w:rPr>
          <w:rFonts w:cs="Liberation Sans"/>
          <w:iCs/>
        </w:rPr>
      </w:pPr>
    </w:p>
    <w:p w:rsidR="009A016A" w:rsidRDefault="0042794F">
      <w:pPr>
        <w:rPr>
          <w:iCs/>
        </w:rPr>
      </w:pPr>
      <w:r>
        <w:rPr>
          <w:iCs/>
        </w:rPr>
        <w:t xml:space="preserve">Moyens humains en nombre d’ETP/an : </w:t>
      </w:r>
    </w:p>
    <w:p w:rsidR="009A016A" w:rsidRDefault="009A016A">
      <w:pPr>
        <w:rPr>
          <w:rFonts w:cs="Liberation Sans"/>
          <w:iCs/>
        </w:rPr>
      </w:pPr>
    </w:p>
    <w:p w:rsidR="009A016A" w:rsidRDefault="0042794F">
      <w:pPr>
        <w:rPr>
          <w:rFonts w:cs="Liberation Sans"/>
          <w:iCs/>
        </w:rPr>
      </w:pPr>
      <w:r>
        <w:rPr>
          <w:rFonts w:cs="Liberation Sans"/>
          <w:iCs/>
        </w:rPr>
        <w:t>Coût spécifique estimatif de la GLA/GLS (en €/an/logement) :</w:t>
      </w:r>
    </w:p>
    <w:p w:rsidR="009A016A" w:rsidRDefault="009A016A">
      <w:pPr>
        <w:rPr>
          <w:rFonts w:cs="Liberation Sans"/>
          <w:iCs/>
        </w:rPr>
      </w:pPr>
    </w:p>
    <w:p w:rsidR="009A016A" w:rsidRDefault="009A016A">
      <w:pPr>
        <w:rPr>
          <w:rFonts w:cs="Liberation Sans"/>
          <w:iCs/>
        </w:rPr>
      </w:pPr>
    </w:p>
    <w:p w:rsidR="009A016A" w:rsidRDefault="0042794F">
      <w:pPr>
        <w:rPr>
          <w:iCs/>
        </w:rPr>
      </w:pPr>
      <w:r>
        <w:rPr>
          <w:iCs/>
        </w:rPr>
        <w:t xml:space="preserve">Accompagnement portant sur : </w:t>
      </w:r>
    </w:p>
    <w:p w:rsidR="009A016A" w:rsidRDefault="009A016A">
      <w:pPr>
        <w:rPr>
          <w:iCs/>
        </w:rPr>
      </w:pPr>
    </w:p>
    <w:p w:rsidR="009A016A" w:rsidRDefault="0042794F">
      <w:pPr>
        <w:ind w:left="720"/>
      </w:pPr>
      <w:r>
        <w:rPr>
          <w:iCs/>
        </w:rPr>
        <w:t xml:space="preserve">- l’aide à l’installation 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ind w:left="720"/>
      </w:pPr>
      <w:r>
        <w:rPr>
          <w:iCs/>
        </w:rPr>
        <w:t xml:space="preserve">- la gestion du budget : </w:t>
      </w:r>
      <w:r>
        <w:rPr>
          <w:rFonts w:cs="Liberation Sans"/>
          <w:iCs/>
        </w:rPr>
        <w:t xml:space="preserve">oui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ind w:left="720"/>
        <w:rPr>
          <w:rFonts w:cs="Liberation Sans"/>
          <w:iCs/>
        </w:rPr>
      </w:pPr>
      <w:r>
        <w:rPr>
          <w:rFonts w:cs="Liberation Sans"/>
          <w:iCs/>
        </w:rPr>
        <w:t xml:space="preserve">- l’apprentissage de la maîtrise des charges (consommations) : oui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ind w:left="720"/>
        <w:rPr>
          <w:rFonts w:cs="Liberation Sans"/>
          <w:iCs/>
        </w:rPr>
      </w:pPr>
      <w:r>
        <w:rPr>
          <w:rFonts w:cs="Liberation Sans"/>
          <w:iCs/>
        </w:rPr>
        <w:t xml:space="preserve">- l’apprentissage de l’entretien du logement : oui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ind w:left="720"/>
        <w:rPr>
          <w:rFonts w:cs="Liberation Sans"/>
          <w:iCs/>
        </w:rPr>
      </w:pPr>
      <w:r>
        <w:rPr>
          <w:rFonts w:cs="Liberation Sans"/>
          <w:iCs/>
        </w:rPr>
        <w:t xml:space="preserve">- les relations de voisinage :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42794F">
      <w:pPr>
        <w:ind w:left="720"/>
        <w:rPr>
          <w:rFonts w:cs="Liberation Sans"/>
          <w:iCs/>
        </w:rPr>
      </w:pPr>
      <w:r>
        <w:rPr>
          <w:rFonts w:cs="Liberation Sans"/>
          <w:iCs/>
        </w:rPr>
        <w:t xml:space="preserve">- autre : </w:t>
      </w:r>
      <w:r>
        <w:rPr>
          <w:rFonts w:ascii="Wingdings" w:eastAsia="Wingdings" w:hAnsi="Wingdings" w:cs="Wingdings"/>
          <w:iCs/>
        </w:rPr>
        <w:t></w:t>
      </w:r>
    </w:p>
    <w:p w:rsidR="009A016A" w:rsidRDefault="009A016A">
      <w:pPr>
        <w:rPr>
          <w:iCs/>
        </w:rPr>
      </w:pPr>
    </w:p>
    <w:p w:rsidR="009A016A" w:rsidRDefault="0042794F">
      <w:pPr>
        <w:rPr>
          <w:iCs/>
        </w:rPr>
      </w:pPr>
      <w:r>
        <w:rPr>
          <w:iCs/>
        </w:rPr>
        <w:t>Commentaires éventuels (en particulier modalités de mise en œuvre de la GLA/GLS</w:t>
      </w:r>
      <w:r>
        <w:rPr>
          <w:iCs/>
        </w:rPr>
        <w:t xml:space="preserve"> dans le cas où celle-ci vise particulièrement à la maîtrise des charges par les ménages logés) : </w:t>
      </w:r>
    </w:p>
    <w:p w:rsidR="009A016A" w:rsidRDefault="009A016A">
      <w:pPr>
        <w:jc w:val="both"/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eastAsia="Liberation Sans" w:cs="Liberation Sans"/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</w:p>
    <w:p w:rsidR="009A016A" w:rsidRDefault="0042794F">
      <w:pPr>
        <w:jc w:val="both"/>
        <w:rPr>
          <w:i/>
          <w:iCs/>
        </w:rPr>
      </w:pPr>
      <w:r>
        <w:br w:type="page"/>
      </w:r>
    </w:p>
    <w:p w:rsidR="009A016A" w:rsidRDefault="009A016A">
      <w:pPr>
        <w:rPr>
          <w:i/>
          <w:iCs/>
        </w:rPr>
      </w:pPr>
    </w:p>
    <w:p w:rsidR="009A016A" w:rsidRDefault="0042794F">
      <w:pPr>
        <w:pStyle w:val="Titre1"/>
      </w:pPr>
      <w:r>
        <w:t>Critères d'appréciation supplémentaires des projets de « PLAI adapté »</w:t>
      </w:r>
    </w:p>
    <w:p w:rsidR="009A016A" w:rsidRDefault="009A016A">
      <w:pPr>
        <w:rPr>
          <w:iCs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Mixité sociale</w:t>
      </w:r>
    </w:p>
    <w:p w:rsidR="009A016A" w:rsidRDefault="009A016A">
      <w:pPr>
        <w:rPr>
          <w:iCs/>
        </w:rPr>
      </w:pPr>
    </w:p>
    <w:p w:rsidR="009A016A" w:rsidRDefault="0042794F">
      <w:pPr>
        <w:jc w:val="both"/>
        <w:rPr>
          <w:iCs/>
        </w:rPr>
      </w:pPr>
      <w:r>
        <w:rPr>
          <w:iCs/>
        </w:rPr>
        <w:t xml:space="preserve">Un produit qui doit servir l'exigence de mixité </w:t>
      </w:r>
      <w:r>
        <w:rPr>
          <w:iCs/>
        </w:rPr>
        <w:t>sociale, et garantir une bonne intégration urbaine des logements, tout en limitant les impacts sur l'environnement</w:t>
      </w:r>
    </w:p>
    <w:p w:rsidR="009A016A" w:rsidRDefault="009A016A">
      <w:pPr>
        <w:rPr>
          <w:iCs/>
        </w:rPr>
      </w:pPr>
    </w:p>
    <w:p w:rsidR="009A016A" w:rsidRDefault="0042794F">
      <w:pPr>
        <w:jc w:val="both"/>
        <w:rPr>
          <w:iCs/>
        </w:rPr>
      </w:pPr>
      <w:r>
        <w:rPr>
          <w:iCs/>
        </w:rPr>
        <w:t>Indiquer dans le cadre ci-dessous, les éléments nécessaires à la prise en compte de ce critère :</w:t>
      </w:r>
    </w:p>
    <w:p w:rsidR="009A016A" w:rsidRDefault="009A016A">
      <w:pP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/>
          <w:iCs/>
          <w:u w:val="single"/>
        </w:rPr>
      </w:pPr>
    </w:p>
    <w:p w:rsidR="009A016A" w:rsidRDefault="0042794F">
      <w:pPr>
        <w:rPr>
          <w:iCs/>
        </w:rPr>
      </w:pPr>
      <w:r>
        <w:br w:type="page"/>
      </w:r>
    </w:p>
    <w:p w:rsidR="009A016A" w:rsidRDefault="009A016A">
      <w:pPr>
        <w:rPr>
          <w:iCs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Limitation des charges locatives</w:t>
      </w:r>
    </w:p>
    <w:p w:rsidR="009A016A" w:rsidRDefault="009A016A">
      <w:pPr>
        <w:rPr>
          <w:iCs/>
        </w:rPr>
      </w:pPr>
    </w:p>
    <w:p w:rsidR="009A016A" w:rsidRDefault="0042794F">
      <w:pPr>
        <w:jc w:val="both"/>
      </w:pPr>
      <w:r>
        <w:t>L’ensemble des postes de charges (fluides, gardiennage, etc.) peut avoir fait l’objet d’un traitement spécifique et d’une estimation par le maître d’ouvrage. La liste indicative des charges à prendre en compte-tenu est men</w:t>
      </w:r>
      <w:r>
        <w:t xml:space="preserve">tionnée dans une fiche accessible sur le site internet du « PLAI Adapté ».  </w:t>
      </w:r>
    </w:p>
    <w:p w:rsidR="009A016A" w:rsidRDefault="009A016A">
      <w:pPr>
        <w:rPr>
          <w:iCs/>
        </w:rPr>
      </w:pPr>
    </w:p>
    <w:p w:rsidR="009A016A" w:rsidRDefault="0042794F">
      <w:pPr>
        <w:jc w:val="both"/>
        <w:rPr>
          <w:iCs/>
        </w:rPr>
      </w:pPr>
      <w:r>
        <w:rPr>
          <w:iCs/>
        </w:rPr>
        <w:t>Indiquer dans le cadre ci-dessous, les éléments nécessaires à la prise en compte de ce critère :</w:t>
      </w:r>
    </w:p>
    <w:p w:rsidR="009A016A" w:rsidRDefault="009A016A">
      <w:pPr>
        <w:jc w:val="both"/>
      </w:pPr>
    </w:p>
    <w:p w:rsidR="009A016A" w:rsidRDefault="0042794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  <w:r>
        <w:rPr>
          <w:iCs/>
        </w:rPr>
        <w:t>Préciser la méthode de calcul des charges  :</w:t>
      </w: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Cs/>
        </w:rPr>
      </w:pPr>
    </w:p>
    <w:p w:rsidR="009A016A" w:rsidRDefault="009A016A">
      <w:pPr>
        <w:jc w:val="both"/>
        <w:rPr>
          <w:bCs/>
          <w:i/>
        </w:rPr>
      </w:pPr>
    </w:p>
    <w:p w:rsidR="009A016A" w:rsidRDefault="0042794F">
      <w:pPr>
        <w:jc w:val="both"/>
        <w:rPr>
          <w:iCs/>
        </w:rPr>
      </w:pPr>
      <w:r>
        <w:br w:type="page"/>
      </w:r>
    </w:p>
    <w:p w:rsidR="009A016A" w:rsidRDefault="009A016A">
      <w:pPr>
        <w:jc w:val="both"/>
        <w:rPr>
          <w:iCs/>
        </w:rPr>
      </w:pPr>
    </w:p>
    <w:p w:rsidR="009A016A" w:rsidRDefault="009A016A">
      <w:pPr>
        <w:jc w:val="both"/>
        <w:rPr>
          <w:iCs/>
        </w:rPr>
      </w:pPr>
    </w:p>
    <w:p w:rsidR="009A016A" w:rsidRDefault="009A016A">
      <w:pPr>
        <w:jc w:val="both"/>
        <w:rPr>
          <w:iCs/>
        </w:rPr>
      </w:pPr>
    </w:p>
    <w:p w:rsidR="009A016A" w:rsidRDefault="0042794F">
      <w:pPr>
        <w:pStyle w:val="Titre2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Un produit dont l'occupation doit être durable, ou qui doit en tous les cas permettre un accès rapide des ménages occupants au logement pérenne, conformément aux principes du Logement d'abord</w:t>
      </w:r>
    </w:p>
    <w:p w:rsidR="009A016A" w:rsidRDefault="009A016A">
      <w:pPr>
        <w:rPr>
          <w:iCs/>
        </w:rPr>
      </w:pPr>
    </w:p>
    <w:p w:rsidR="009A016A" w:rsidRDefault="0042794F">
      <w:pPr>
        <w:jc w:val="both"/>
        <w:rPr>
          <w:iCs/>
        </w:rPr>
      </w:pPr>
      <w:r>
        <w:rPr>
          <w:iCs/>
        </w:rPr>
        <w:t xml:space="preserve">Indiquer dans le cadre ci-dessous, les éléments </w:t>
      </w:r>
      <w:r>
        <w:rPr>
          <w:iCs/>
        </w:rPr>
        <w:t>nécessaires à la prise en compte de ce critère (A renseigner impérativement dans le cas de résidences sociales (RS, PF, RA) et pour les opérations de la location/sous-location) :</w:t>
      </w:r>
    </w:p>
    <w:p w:rsidR="009A016A" w:rsidRDefault="009A016A">
      <w:pPr>
        <w:jc w:val="both"/>
        <w:rPr>
          <w:iCs/>
        </w:rPr>
      </w:pPr>
    </w:p>
    <w:p w:rsidR="009A016A" w:rsidRDefault="0042794F">
      <w:pPr>
        <w:jc w:val="both"/>
        <w:rPr>
          <w:iCs/>
        </w:rPr>
      </w:pPr>
      <w:r>
        <w:rPr>
          <w:iCs/>
        </w:rPr>
        <w:t>Dans le dernier cas, indiquer dans ce cadre, les éléments nécessaires à la c</w:t>
      </w:r>
      <w:r>
        <w:rPr>
          <w:iCs/>
        </w:rPr>
        <w:t>ompréhension de l’opération de location/sous-location ainsi que les modalités de prise en charge du risque locatif :</w:t>
      </w:r>
    </w:p>
    <w:p w:rsidR="009A016A" w:rsidRDefault="009A016A">
      <w:pPr>
        <w:rPr>
          <w:iCs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/>
          <w:iCs/>
          <w:u w:val="single"/>
        </w:rPr>
      </w:pPr>
    </w:p>
    <w:p w:rsidR="009A016A" w:rsidRDefault="009A01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/>
          <w:iCs/>
          <w:u w:val="single"/>
        </w:rPr>
      </w:pPr>
    </w:p>
    <w:p w:rsidR="009A016A" w:rsidRDefault="0042794F">
      <w:pPr>
        <w:rPr>
          <w:iCs/>
        </w:rPr>
      </w:pPr>
      <w:r>
        <w:br w:type="page"/>
      </w:r>
    </w:p>
    <w:p w:rsidR="009A016A" w:rsidRDefault="009A016A">
      <w:pPr>
        <w:rPr>
          <w:iCs/>
        </w:rPr>
      </w:pPr>
    </w:p>
    <w:p w:rsidR="009A016A" w:rsidRDefault="0042794F">
      <w:pPr>
        <w:pStyle w:val="Titre1"/>
      </w:pPr>
      <w:r>
        <w:t>Engagement du maître d’ouvrage</w:t>
      </w:r>
    </w:p>
    <w:p w:rsidR="009A016A" w:rsidRDefault="009A016A">
      <w:pPr>
        <w:rPr>
          <w:b/>
          <w:bCs/>
          <w:u w:val="single"/>
        </w:rPr>
      </w:pPr>
    </w:p>
    <w:p w:rsidR="009A016A" w:rsidRDefault="0042794F">
      <w:pPr>
        <w:pStyle w:val="Contenudetableau"/>
        <w:jc w:val="both"/>
      </w:pPr>
      <w:r>
        <w:t xml:space="preserve">Je m’engage à respecter le document de présentation du programme et </w:t>
      </w:r>
      <w:r>
        <w:t>modalités d’octroi de la subvention « PLAI adapté » approuvé par le conseil d’administration du fonds national des aides à la pierre (FNAP) du 21/09/2018.</w:t>
      </w:r>
    </w:p>
    <w:p w:rsidR="009A016A" w:rsidRDefault="009A016A">
      <w:pPr>
        <w:pStyle w:val="Contenudetableau"/>
        <w:jc w:val="both"/>
      </w:pPr>
    </w:p>
    <w:p w:rsidR="009A016A" w:rsidRDefault="0042794F">
      <w:pPr>
        <w:pStyle w:val="Contenudetableau"/>
        <w:jc w:val="both"/>
      </w:pPr>
      <w:r>
        <w:t>Je m’engage à respecter que l’attribution des logements soient effectuées au public visé à l’article</w:t>
      </w:r>
      <w:r>
        <w:t xml:space="preserve"> 2.1 du présent document.</w:t>
      </w:r>
    </w:p>
    <w:p w:rsidR="009A016A" w:rsidRDefault="009A016A">
      <w:pPr>
        <w:pStyle w:val="Contenudetableau"/>
        <w:jc w:val="both"/>
      </w:pPr>
    </w:p>
    <w:p w:rsidR="009A016A" w:rsidRDefault="0042794F">
      <w:pPr>
        <w:pStyle w:val="Contenudetableau"/>
        <w:jc w:val="both"/>
      </w:pPr>
      <w:r>
        <w:t>Je garantis avoir indiqué aux réservataires que les logements étaient présentés dans le cadre du programme.</w:t>
      </w:r>
    </w:p>
    <w:p w:rsidR="009A016A" w:rsidRDefault="009A016A">
      <w:pPr>
        <w:pStyle w:val="Contenudetableau"/>
        <w:jc w:val="both"/>
      </w:pPr>
    </w:p>
    <w:p w:rsidR="009A016A" w:rsidRDefault="0042794F">
      <w:pPr>
        <w:pStyle w:val="Contenudetableau"/>
        <w:jc w:val="both"/>
      </w:pPr>
      <w:r>
        <w:t xml:space="preserve">Je m'engage à saisir dans le logiciel Système priorité logement (SYPLO), si ce système est déployé dans le département, </w:t>
      </w:r>
      <w:r>
        <w:t>les attributions effectuées sur les logements PLAI adaptés. Cet engagement porte sur l'ensemble des logements PLAI adaptés financés par le présent programme, quel que soit leur contingent de réservation.</w:t>
      </w:r>
    </w:p>
    <w:p w:rsidR="009A016A" w:rsidRDefault="009A016A">
      <w:pPr>
        <w:pStyle w:val="Contenudetableau"/>
        <w:jc w:val="both"/>
      </w:pPr>
    </w:p>
    <w:p w:rsidR="009A016A" w:rsidRDefault="0042794F">
      <w:pPr>
        <w:pStyle w:val="Contenudetableau"/>
        <w:jc w:val="both"/>
      </w:pPr>
      <w:r>
        <w:t>Je m’engage, sous réserve du respect de la confiden</w:t>
      </w:r>
      <w:r>
        <w:t>tialité qui s’impose au bailleur vis-à-vis de son locataire, à mettre à la disposition les documents et à organiser les visites utiles à l’évaluation du programme.</w:t>
      </w:r>
    </w:p>
    <w:p w:rsidR="009A016A" w:rsidRDefault="009A016A">
      <w:pPr>
        <w:pStyle w:val="Contenudetableau"/>
      </w:pPr>
    </w:p>
    <w:p w:rsidR="009A016A" w:rsidRDefault="0042794F">
      <w:pPr>
        <w:pStyle w:val="Contenudetableau"/>
      </w:pPr>
      <w:r>
        <w:t>Nom :</w:t>
      </w:r>
    </w:p>
    <w:p w:rsidR="009A016A" w:rsidRDefault="009A016A">
      <w:pPr>
        <w:pStyle w:val="Contenudetableau"/>
      </w:pPr>
    </w:p>
    <w:p w:rsidR="009A016A" w:rsidRDefault="0042794F">
      <w:pPr>
        <w:pStyle w:val="Contenudetableau"/>
      </w:pPr>
      <w:r>
        <w:t>Date</w:t>
      </w:r>
    </w:p>
    <w:p w:rsidR="009A016A" w:rsidRDefault="009A016A">
      <w:pPr>
        <w:pStyle w:val="Contenudetableau"/>
      </w:pPr>
    </w:p>
    <w:p w:rsidR="009A016A" w:rsidRDefault="0042794F">
      <w:pPr>
        <w:pStyle w:val="Contenudetableau"/>
      </w:pPr>
      <w:r>
        <w:t>Signature</w:t>
      </w:r>
    </w:p>
    <w:p w:rsidR="009A016A" w:rsidRDefault="009A016A"/>
    <w:sectPr w:rsidR="009A016A">
      <w:footerReference w:type="default" r:id="rId8"/>
      <w:pgSz w:w="11906" w:h="16838"/>
      <w:pgMar w:top="1134" w:right="1134" w:bottom="1134" w:left="1134" w:header="0" w:footer="720" w:gutter="0"/>
      <w:pgBorders>
        <w:top w:val="single" w:sz="4" w:space="31" w:color="000000"/>
        <w:left w:val="single" w:sz="4" w:space="31" w:color="000000"/>
        <w:bottom w:val="single" w:sz="4" w:space="12" w:color="000000"/>
        <w:right w:val="single" w:sz="4" w:space="31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794F">
      <w:r>
        <w:separator/>
      </w:r>
    </w:p>
  </w:endnote>
  <w:endnote w:type="continuationSeparator" w:id="0">
    <w:p w:rsidR="00000000" w:rsidRDefault="004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6A" w:rsidRDefault="0042794F">
    <w:pPr>
      <w:pStyle w:val="Pieddepage"/>
      <w:ind w:right="360"/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16" behindDoc="0" locked="0" layoutInCell="1" allowOverlap="1">
              <wp:simplePos x="0" y="0"/>
              <wp:positionH relativeFrom="column">
                <wp:posOffset>5808980</wp:posOffset>
              </wp:positionH>
              <wp:positionV relativeFrom="paragraph">
                <wp:posOffset>635</wp:posOffset>
              </wp:positionV>
              <wp:extent cx="307975" cy="172085"/>
              <wp:effectExtent l="0" t="0" r="0" b="0"/>
              <wp:wrapSquare wrapText="largest"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5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016A" w:rsidRDefault="0042794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457.4pt;margin-top:.05pt;width:24.25pt;height:13.5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" filled="f" stroked="f">
              <v:textbox inset=".05pt,.05pt,.05pt,.05pt">
                <w:txbxContent>
                  <w:p w:rsidR="009A016A" w:rsidRDefault="0042794F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794F">
      <w:r>
        <w:separator/>
      </w:r>
    </w:p>
  </w:footnote>
  <w:footnote w:type="continuationSeparator" w:id="0">
    <w:p w:rsidR="00000000" w:rsidRDefault="0042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D33"/>
    <w:multiLevelType w:val="multilevel"/>
    <w:tmpl w:val="B5169322"/>
    <w:lvl w:ilvl="0">
      <w:start w:val="1"/>
      <w:numFmt w:val="decimal"/>
      <w:pStyle w:val="Titre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7.%8.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5871E3B"/>
    <w:multiLevelType w:val="multilevel"/>
    <w:tmpl w:val="D310C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253D9"/>
    <w:multiLevelType w:val="multilevel"/>
    <w:tmpl w:val="DF5A1E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5B6E67"/>
    <w:multiLevelType w:val="multilevel"/>
    <w:tmpl w:val="6056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A"/>
    <w:rsid w:val="0042794F"/>
    <w:rsid w:val="009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042C-FD4E-493D-954F-2A0EDFA8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Lucida Sans Unicode" w:hAnsi="Liberation Sans"/>
      <w:kern w:val="2"/>
      <w:sz w:val="24"/>
    </w:rPr>
  </w:style>
  <w:style w:type="paragraph" w:styleId="Titre1">
    <w:name w:val="heading 1"/>
    <w:basedOn w:val="Titre"/>
    <w:qFormat/>
    <w:pPr>
      <w:numPr>
        <w:numId w:val="1"/>
      </w:numPr>
      <w:outlineLvl w:val="0"/>
    </w:pPr>
    <w:rPr>
      <w:b/>
      <w:u w:val="single"/>
    </w:rPr>
  </w:style>
  <w:style w:type="paragraph" w:styleId="Titre2">
    <w:name w:val="heading 2"/>
    <w:basedOn w:val="Titre"/>
    <w:qFormat/>
    <w:pPr>
      <w:suppressLineNumbers/>
      <w:tabs>
        <w:tab w:val="num" w:pos="283"/>
      </w:tabs>
      <w:spacing w:before="57" w:after="119"/>
      <w:jc w:val="both"/>
      <w:outlineLvl w:val="1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2z0">
    <w:name w:val="WW8Num2z0"/>
    <w:qFormat/>
    <w:rPr>
      <w:rFonts w:ascii="Wingdings" w:hAnsi="Wingdings" w:cs="Wingdings"/>
      <w:b/>
      <w:i w:val="0"/>
      <w:color w:val="00000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Liberation Sans" w:hAnsi="Liberation Sans" w:cs="Liberation San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Liberation Sans" w:eastAsia="Lucida Sans Unicode" w:hAnsi="Liberation Sans" w:cs="Mang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Liberation Sans" w:eastAsia="Lucida Sans Unicode" w:hAnsi="Liberation Sans" w:cs="Liberation San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Liberation Sans" w:eastAsia="Lucida Sans Unicode" w:hAnsi="Liberation Sans" w:cs="Mang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Liberation Sans" w:eastAsia="Lucida Sans Unicode" w:hAnsi="Liberation Sans" w:cs="Mang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customStyle="1" w:styleId="Caractresdenotedebasdepage">
    <w:name w:val="Caractères de note de bas de page"/>
    <w:basedOn w:val="Policepardfaut1"/>
    <w:qFormat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LienInternetvisit">
    <w:name w:val="Lien Internet visité"/>
    <w:basedOn w:val="Policepardfaut1"/>
    <w:rPr>
      <w:color w:val="800080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Appeldenotedefin">
    <w:name w:val="endnote reference"/>
    <w:qFormat/>
    <w:rPr>
      <w:vertAlign w:val="superscript"/>
    </w:rPr>
  </w:style>
  <w:style w:type="character" w:customStyle="1" w:styleId="Caractresdenumrotation">
    <w:name w:val="Caractères de numérotation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1">
    <w:name w:val="Commentaire1"/>
    <w:basedOn w:val="Normal"/>
    <w:qFormat/>
    <w:pPr>
      <w:widowControl/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bidi="ar-SA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qFormat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b/>
      <w:bCs/>
      <w:lang w:bidi="hi-IN"/>
    </w:rPr>
  </w:style>
  <w:style w:type="paragraph" w:styleId="Rvision">
    <w:name w:val="Revision"/>
    <w:qFormat/>
    <w:pPr>
      <w:suppressAutoHyphens/>
    </w:pPr>
    <w:rPr>
      <w:rFonts w:ascii="Liberation Sans" w:eastAsia="Lucida Sans Unicode" w:hAnsi="Liberation Sans"/>
      <w:kern w:val="2"/>
      <w:sz w:val="24"/>
      <w:szCs w:val="21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western">
    <w:name w:val="western"/>
    <w:basedOn w:val="Normal"/>
    <w:qFormat/>
    <w:pPr>
      <w:widowControl/>
      <w:suppressAutoHyphens w:val="0"/>
      <w:spacing w:before="100" w:after="119"/>
    </w:pPr>
    <w:rPr>
      <w:rFonts w:eastAsia="Times New Roman" w:cs="Liberation Sans"/>
      <w:color w:val="000000"/>
      <w:lang w:bidi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numbering" w:customStyle="1" w:styleId="Numrotation1">
    <w:name w:val="Numérotation 1"/>
    <w:qFormat/>
  </w:style>
  <w:style w:type="numbering" w:customStyle="1" w:styleId="Numrotation2">
    <w:name w:val="Numérotation 2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1841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 PLAI ADAPTE – 2014</vt:lpstr>
    </vt:vector>
  </TitlesOfParts>
  <Company>Microsoft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 PLAI ADAPTE – 2014</dc:title>
  <dc:subject/>
  <dc:creator>CIBROT Julie</dc:creator>
  <dc:description/>
  <cp:lastModifiedBy>CIBROT Julie</cp:lastModifiedBy>
  <cp:revision>2</cp:revision>
  <dcterms:created xsi:type="dcterms:W3CDTF">2021-06-17T13:49:00Z</dcterms:created>
  <dcterms:modified xsi:type="dcterms:W3CDTF">2021-06-17T13:49:00Z</dcterms:modified>
  <dc:language>fr-FR</dc:language>
</cp:coreProperties>
</file>